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22" w:rsidRPr="00DB5290" w:rsidRDefault="00F32522" w:rsidP="00F32522">
      <w:pPr>
        <w:rPr>
          <w:rFonts w:ascii="Times New Roman" w:eastAsia="Times New Roman" w:hAnsi="Times New Roman" w:cs="Times New Roman"/>
          <w:b/>
        </w:rPr>
      </w:pPr>
      <w:r w:rsidRPr="00DB5290">
        <w:rPr>
          <w:rFonts w:ascii="Times New Roman" w:eastAsia="Times New Roman" w:hAnsi="Times New Roman" w:cs="Times New Roman"/>
          <w:b/>
        </w:rPr>
        <w:t>Učebný plán (platí pre 1. -4. ročník od školského roku 2013/2014)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1155"/>
        <w:gridCol w:w="1080"/>
        <w:gridCol w:w="26"/>
        <w:gridCol w:w="1200"/>
        <w:gridCol w:w="34"/>
        <w:gridCol w:w="1187"/>
        <w:gridCol w:w="15"/>
        <w:gridCol w:w="15"/>
        <w:gridCol w:w="15"/>
        <w:gridCol w:w="1357"/>
      </w:tblGrid>
      <w:tr w:rsidR="00F32522" w:rsidRPr="00435C43" w:rsidTr="00010DF1">
        <w:trPr>
          <w:trHeight w:val="224"/>
        </w:trPr>
        <w:tc>
          <w:tcPr>
            <w:tcW w:w="309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Škola (názov, adresa)</w:t>
            </w:r>
          </w:p>
        </w:tc>
        <w:tc>
          <w:tcPr>
            <w:tcW w:w="6084" w:type="dxa"/>
            <w:gridSpan w:val="10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Súkromná stredná odborná škola ANIMUS, Levická cesta 40, Nitra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Názov </w:t>
            </w:r>
            <w:proofErr w:type="spellStart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ŠkVP</w:t>
            </w:r>
            <w:proofErr w:type="spellEnd"/>
          </w:p>
        </w:tc>
        <w:tc>
          <w:tcPr>
            <w:tcW w:w="6084" w:type="dxa"/>
            <w:gridSpan w:val="10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Manažment regionálneho cestovného ruchu</w:t>
            </w:r>
          </w:p>
        </w:tc>
      </w:tr>
      <w:tr w:rsidR="00F32522" w:rsidRPr="00435C43" w:rsidTr="00010DF1">
        <w:trPr>
          <w:trHeight w:val="210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Kód a názov Š</w:t>
            </w: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VP</w:t>
            </w:r>
          </w:p>
        </w:tc>
        <w:tc>
          <w:tcPr>
            <w:tcW w:w="6084" w:type="dxa"/>
            <w:gridSpan w:val="10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63 Ekonomika a organizácia, obchod a služby</w:t>
            </w:r>
          </w:p>
        </w:tc>
      </w:tr>
      <w:tr w:rsidR="00F32522" w:rsidRPr="00435C43" w:rsidTr="00010DF1">
        <w:trPr>
          <w:trHeight w:val="165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Kód a názov študijného odboru</w:t>
            </w:r>
          </w:p>
        </w:tc>
        <w:tc>
          <w:tcPr>
            <w:tcW w:w="6084" w:type="dxa"/>
            <w:gridSpan w:val="10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6324 M m</w:t>
            </w: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anažment regionálneho cestovného ruchu</w:t>
            </w:r>
          </w:p>
        </w:tc>
      </w:tr>
      <w:tr w:rsidR="00F32522" w:rsidRPr="00435C43" w:rsidTr="00010DF1">
        <w:trPr>
          <w:trHeight w:val="270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Stupeň vzdelávania</w:t>
            </w:r>
          </w:p>
        </w:tc>
        <w:tc>
          <w:tcPr>
            <w:tcW w:w="6084" w:type="dxa"/>
            <w:gridSpan w:val="10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Úplné stredné odborné vzdelávanie – ISCED 3A</w:t>
            </w:r>
          </w:p>
        </w:tc>
      </w:tr>
      <w:tr w:rsidR="00F32522" w:rsidRPr="00435C43" w:rsidTr="00010DF1">
        <w:trPr>
          <w:trHeight w:val="140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Dĺžka štúdia</w:t>
            </w:r>
          </w:p>
        </w:tc>
        <w:tc>
          <w:tcPr>
            <w:tcW w:w="6084" w:type="dxa"/>
            <w:gridSpan w:val="10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4 roky</w:t>
            </w:r>
          </w:p>
        </w:tc>
      </w:tr>
      <w:tr w:rsidR="00F32522" w:rsidRPr="00435C43" w:rsidTr="00010DF1">
        <w:trPr>
          <w:trHeight w:val="165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Forma štúdia</w:t>
            </w:r>
          </w:p>
        </w:tc>
        <w:tc>
          <w:tcPr>
            <w:tcW w:w="6084" w:type="dxa"/>
            <w:gridSpan w:val="10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denná</w:t>
            </w:r>
          </w:p>
        </w:tc>
      </w:tr>
      <w:tr w:rsidR="00F32522" w:rsidRPr="00435C43" w:rsidTr="00010DF1">
        <w:trPr>
          <w:trHeight w:val="70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Druh školy</w:t>
            </w:r>
          </w:p>
        </w:tc>
        <w:tc>
          <w:tcPr>
            <w:tcW w:w="6084" w:type="dxa"/>
            <w:gridSpan w:val="10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Stredná odborná škola</w:t>
            </w:r>
          </w:p>
        </w:tc>
      </w:tr>
      <w:tr w:rsidR="00F32522" w:rsidRPr="00435C43" w:rsidTr="00010DF1">
        <w:trPr>
          <w:trHeight w:val="75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Vyučovací jazyk</w:t>
            </w:r>
          </w:p>
        </w:tc>
        <w:tc>
          <w:tcPr>
            <w:tcW w:w="6084" w:type="dxa"/>
            <w:gridSpan w:val="10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Slovenský jazyk</w:t>
            </w:r>
          </w:p>
        </w:tc>
      </w:tr>
      <w:tr w:rsidR="00F32522" w:rsidRPr="00435C43" w:rsidTr="00010DF1">
        <w:trPr>
          <w:trHeight w:val="150"/>
        </w:trPr>
        <w:tc>
          <w:tcPr>
            <w:tcW w:w="309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Kategórie a názvy vyučovacích predmetov</w:t>
            </w:r>
          </w:p>
        </w:tc>
        <w:tc>
          <w:tcPr>
            <w:tcW w:w="6084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Počet týždenných vyučovacích hodín v ročníku </w:t>
            </w:r>
          </w:p>
        </w:tc>
      </w:tr>
      <w:tr w:rsidR="00F32522" w:rsidRPr="00435C43" w:rsidTr="00010DF1">
        <w:trPr>
          <w:trHeight w:val="214"/>
        </w:trPr>
        <w:tc>
          <w:tcPr>
            <w:tcW w:w="309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260" w:type="dxa"/>
            <w:gridSpan w:val="3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232" w:type="dxa"/>
            <w:gridSpan w:val="4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3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Spolu</w:t>
            </w:r>
          </w:p>
        </w:tc>
      </w:tr>
      <w:tr w:rsidR="00F32522" w:rsidRPr="00435C43" w:rsidTr="00010DF1">
        <w:trPr>
          <w:trHeight w:val="123"/>
        </w:trPr>
        <w:tc>
          <w:tcPr>
            <w:tcW w:w="30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Všeobecnovzdelávacie predmety</w:t>
            </w:r>
          </w:p>
        </w:tc>
        <w:tc>
          <w:tcPr>
            <w:tcW w:w="11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  <w:t>22</w:t>
            </w:r>
          </w:p>
        </w:tc>
        <w:tc>
          <w:tcPr>
            <w:tcW w:w="110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  <w:t>16</w:t>
            </w:r>
          </w:p>
        </w:tc>
        <w:tc>
          <w:tcPr>
            <w:tcW w:w="12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  <w:t>13</w:t>
            </w:r>
          </w:p>
        </w:tc>
        <w:tc>
          <w:tcPr>
            <w:tcW w:w="122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  <w:t>11</w:t>
            </w:r>
          </w:p>
        </w:tc>
        <w:tc>
          <w:tcPr>
            <w:tcW w:w="1402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  <w:t>62</w:t>
            </w:r>
          </w:p>
        </w:tc>
      </w:tr>
      <w:tr w:rsidR="00F32522" w:rsidRPr="00435C43" w:rsidTr="00010DF1">
        <w:trPr>
          <w:trHeight w:val="224"/>
        </w:trPr>
        <w:tc>
          <w:tcPr>
            <w:tcW w:w="9180" w:type="dxa"/>
            <w:gridSpan w:val="11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Jazyk a komunikácia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24 + 10</w:t>
            </w: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Slovenský jazyk a literatúra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Prvý cudzí jazyk 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Druhý cudzí jazyk 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F32522" w:rsidRPr="00435C43" w:rsidTr="00010DF1">
        <w:trPr>
          <w:trHeight w:val="224"/>
        </w:trPr>
        <w:tc>
          <w:tcPr>
            <w:tcW w:w="9180" w:type="dxa"/>
            <w:gridSpan w:val="11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Človek a hodnoty</w:t>
            </w: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2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Etická výchova/ náboženská výchova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32522" w:rsidRPr="00435C43" w:rsidTr="00010DF1">
        <w:trPr>
          <w:trHeight w:val="224"/>
        </w:trPr>
        <w:tc>
          <w:tcPr>
            <w:tcW w:w="9180" w:type="dxa"/>
            <w:gridSpan w:val="11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DB5290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52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Človek 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DB52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spoločnosť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5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Dejepis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Občianska náuka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32522" w:rsidRPr="00435C43" w:rsidTr="00010DF1">
        <w:trPr>
          <w:trHeight w:val="224"/>
        </w:trPr>
        <w:tc>
          <w:tcPr>
            <w:tcW w:w="9180" w:type="dxa"/>
            <w:gridSpan w:val="11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Človek a príroda                                                                                                                                                                                   3</w:t>
            </w:r>
          </w:p>
        </w:tc>
      </w:tr>
      <w:tr w:rsidR="00F32522" w:rsidRPr="00435C43" w:rsidTr="00010DF1">
        <w:trPr>
          <w:trHeight w:val="239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Biológia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32522" w:rsidRPr="00435C43" w:rsidTr="00010DF1">
        <w:trPr>
          <w:trHeight w:val="157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Geografia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32522" w:rsidRPr="00435C43" w:rsidTr="00010DF1">
        <w:trPr>
          <w:trHeight w:val="179"/>
        </w:trPr>
        <w:tc>
          <w:tcPr>
            <w:tcW w:w="9180" w:type="dxa"/>
            <w:gridSpan w:val="11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Matematika a práca s informáciami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6+4</w:t>
            </w: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</w:p>
        </w:tc>
      </w:tr>
      <w:tr w:rsidR="00F32522" w:rsidRPr="00435C43" w:rsidTr="00010DF1">
        <w:trPr>
          <w:trHeight w:val="179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Matematika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1+1D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1+1D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1+1D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4+3D</w:t>
            </w:r>
          </w:p>
        </w:tc>
      </w:tr>
      <w:tr w:rsidR="00F32522" w:rsidRPr="00435C43" w:rsidTr="00010DF1">
        <w:trPr>
          <w:trHeight w:val="92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Informatika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1D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+1</w:t>
            </w: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D</w:t>
            </w:r>
          </w:p>
        </w:tc>
      </w:tr>
      <w:tr w:rsidR="00F32522" w:rsidRPr="00435C43" w:rsidTr="00010DF1">
        <w:trPr>
          <w:trHeight w:val="92"/>
        </w:trPr>
        <w:tc>
          <w:tcPr>
            <w:tcW w:w="9180" w:type="dxa"/>
            <w:gridSpan w:val="11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Zdravie a pohyb                                                                                                                                                                                    8</w:t>
            </w:r>
          </w:p>
        </w:tc>
      </w:tr>
      <w:tr w:rsidR="00F32522" w:rsidRPr="00435C43" w:rsidTr="00010DF1">
        <w:trPr>
          <w:trHeight w:val="223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Telesná  a športová výchova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32522" w:rsidRPr="00435C43" w:rsidTr="00010DF1">
        <w:trPr>
          <w:trHeight w:val="270"/>
        </w:trPr>
        <w:tc>
          <w:tcPr>
            <w:tcW w:w="30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Disponibilné hodiny</w:t>
            </w:r>
          </w:p>
        </w:tc>
        <w:tc>
          <w:tcPr>
            <w:tcW w:w="11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  <w:t>4</w:t>
            </w:r>
          </w:p>
        </w:tc>
        <w:tc>
          <w:tcPr>
            <w:tcW w:w="110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  <w:t>4</w:t>
            </w:r>
          </w:p>
        </w:tc>
        <w:tc>
          <w:tcPr>
            <w:tcW w:w="12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  <w:t>4</w:t>
            </w:r>
          </w:p>
        </w:tc>
        <w:tc>
          <w:tcPr>
            <w:tcW w:w="1251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  <w:t>2</w:t>
            </w:r>
          </w:p>
        </w:tc>
        <w:tc>
          <w:tcPr>
            <w:tcW w:w="13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  <w:t>14</w:t>
            </w:r>
          </w:p>
        </w:tc>
      </w:tr>
      <w:tr w:rsidR="00F32522" w:rsidRPr="00435C43" w:rsidTr="00010DF1">
        <w:trPr>
          <w:trHeight w:val="270"/>
        </w:trPr>
        <w:tc>
          <w:tcPr>
            <w:tcW w:w="30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Odborné vzdelávanie</w:t>
            </w:r>
          </w:p>
        </w:tc>
        <w:tc>
          <w:tcPr>
            <w:tcW w:w="11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  <w:t>11</w:t>
            </w:r>
          </w:p>
        </w:tc>
        <w:tc>
          <w:tcPr>
            <w:tcW w:w="110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  <w:t>17</w:t>
            </w:r>
          </w:p>
        </w:tc>
        <w:tc>
          <w:tcPr>
            <w:tcW w:w="12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  <w:t>20</w:t>
            </w:r>
          </w:p>
        </w:tc>
        <w:tc>
          <w:tcPr>
            <w:tcW w:w="1251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  <w:t>22</w:t>
            </w:r>
          </w:p>
        </w:tc>
        <w:tc>
          <w:tcPr>
            <w:tcW w:w="13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  <w:t>70</w:t>
            </w:r>
          </w:p>
        </w:tc>
      </w:tr>
      <w:tr w:rsidR="00F32522" w:rsidRPr="00435C43" w:rsidTr="00010DF1">
        <w:trPr>
          <w:trHeight w:val="270"/>
        </w:trPr>
        <w:tc>
          <w:tcPr>
            <w:tcW w:w="30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Teoretické vzdelávanie</w:t>
            </w:r>
          </w:p>
        </w:tc>
        <w:tc>
          <w:tcPr>
            <w:tcW w:w="11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  <w:t>8</w:t>
            </w:r>
          </w:p>
        </w:tc>
        <w:tc>
          <w:tcPr>
            <w:tcW w:w="110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  <w:t>14</w:t>
            </w:r>
          </w:p>
        </w:tc>
        <w:tc>
          <w:tcPr>
            <w:tcW w:w="12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  <w:t>12</w:t>
            </w:r>
          </w:p>
        </w:tc>
        <w:tc>
          <w:tcPr>
            <w:tcW w:w="1251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  <w:t>7</w:t>
            </w:r>
          </w:p>
        </w:tc>
        <w:tc>
          <w:tcPr>
            <w:tcW w:w="13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cs-CZ"/>
              </w:rPr>
              <w:t>30+11D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Ekonomika</w:t>
            </w:r>
          </w:p>
        </w:tc>
        <w:tc>
          <w:tcPr>
            <w:tcW w:w="115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6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1" w:type="dxa"/>
            <w:gridSpan w:val="4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proofErr w:type="spellStart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Manažment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2+1D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1+1D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1+1D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4+3D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Marketing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2+1D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+1 D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</w:t>
            </w: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+1 D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4+3D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proofErr w:type="spellStart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Účtovníctvo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+1 D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1+2D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proofErr w:type="spellStart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Právna</w:t>
            </w:r>
            <w:proofErr w:type="spellEnd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náuka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1+1</w:t>
            </w: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3+1D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Psychológia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 xml:space="preserve"> obchodu 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služieb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32522" w:rsidRPr="00435C43" w:rsidTr="00010DF1">
        <w:trPr>
          <w:trHeight w:val="255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Technológia služieb  cestovného ruchu</w:t>
            </w: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32522" w:rsidRPr="00435C43" w:rsidTr="00010DF1">
        <w:trPr>
          <w:trHeight w:val="255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Geografia cestovného ruchu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1 +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3+2D</w:t>
            </w:r>
          </w:p>
        </w:tc>
      </w:tr>
      <w:tr w:rsidR="00F32522" w:rsidRPr="00435C43" w:rsidTr="00010DF1">
        <w:trPr>
          <w:trHeight w:val="239"/>
        </w:trPr>
        <w:tc>
          <w:tcPr>
            <w:tcW w:w="309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Praktické vzdelávanie</w:t>
            </w:r>
          </w:p>
        </w:tc>
        <w:tc>
          <w:tcPr>
            <w:tcW w:w="115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06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51" w:type="dxa"/>
            <w:gridSpan w:val="4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372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26+1D</w:t>
            </w:r>
          </w:p>
        </w:tc>
      </w:tr>
      <w:tr w:rsidR="00F32522" w:rsidRPr="00435C43" w:rsidTr="00010DF1">
        <w:trPr>
          <w:trHeight w:val="239"/>
        </w:trPr>
        <w:tc>
          <w:tcPr>
            <w:tcW w:w="309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proofErr w:type="spellStart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Podnikanie</w:t>
            </w:r>
            <w:proofErr w:type="spellEnd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 xml:space="preserve"> v </w:t>
            </w:r>
            <w:proofErr w:type="spellStart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cestovnom</w:t>
            </w:r>
            <w:proofErr w:type="spellEnd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 xml:space="preserve"> ruchu</w:t>
            </w:r>
          </w:p>
        </w:tc>
        <w:tc>
          <w:tcPr>
            <w:tcW w:w="115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1" w:type="dxa"/>
            <w:gridSpan w:val="4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proofErr w:type="spellStart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Administratíva</w:t>
            </w:r>
            <w:proofErr w:type="spellEnd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 xml:space="preserve"> a </w:t>
            </w:r>
            <w:proofErr w:type="spellStart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korenšpondencia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Podnikateľská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komunikácia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 xml:space="preserve"> a etika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1D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2+1D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Ekonomika podniku cestovného ruchu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proofErr w:type="spellStart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Podnikanie</w:t>
            </w:r>
            <w:proofErr w:type="spellEnd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vo</w:t>
            </w:r>
            <w:proofErr w:type="spellEnd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vidieckom</w:t>
            </w:r>
            <w:proofErr w:type="spellEnd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cestovnom</w:t>
            </w:r>
            <w:proofErr w:type="spellEnd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 xml:space="preserve"> ruchu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 xml:space="preserve">Aplikovaná </w:t>
            </w:r>
            <w:proofErr w:type="spellStart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ekonómia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/ Cvičné firmy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3/3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 xml:space="preserve">Jazyková odborná </w:t>
            </w:r>
            <w:proofErr w:type="spellStart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príprava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proofErr w:type="spellStart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Cvičenia</w:t>
            </w:r>
            <w:proofErr w:type="spellEnd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 xml:space="preserve"> z </w:t>
            </w:r>
            <w:proofErr w:type="spellStart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účtovníctva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proofErr w:type="spellStart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Sprievodcovské</w:t>
            </w:r>
            <w:proofErr w:type="spellEnd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 xml:space="preserve"> služby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Sociálne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 xml:space="preserve"> právo v praxi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32522" w:rsidRPr="00435C43" w:rsidTr="00010DF1">
        <w:trPr>
          <w:trHeight w:val="224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proofErr w:type="spellStart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Prax</w:t>
            </w:r>
            <w:proofErr w:type="spellEnd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2522" w:rsidRPr="00435C43" w:rsidTr="00010DF1">
        <w:trPr>
          <w:trHeight w:val="255"/>
        </w:trPr>
        <w:tc>
          <w:tcPr>
            <w:tcW w:w="30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Disponibilné hodiny</w:t>
            </w:r>
          </w:p>
        </w:tc>
        <w:tc>
          <w:tcPr>
            <w:tcW w:w="11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F32522" w:rsidRPr="00435C43" w:rsidTr="00010DF1">
        <w:trPr>
          <w:trHeight w:val="255"/>
        </w:trPr>
        <w:tc>
          <w:tcPr>
            <w:tcW w:w="30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Voliteľné predmety</w:t>
            </w:r>
          </w:p>
        </w:tc>
        <w:tc>
          <w:tcPr>
            <w:tcW w:w="11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6C625E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6C625E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2D</w:t>
            </w:r>
          </w:p>
        </w:tc>
        <w:tc>
          <w:tcPr>
            <w:tcW w:w="13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2522" w:rsidRPr="006C625E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6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</w:p>
        </w:tc>
      </w:tr>
      <w:tr w:rsidR="00F32522" w:rsidRPr="00435C43" w:rsidTr="00010DF1">
        <w:trPr>
          <w:trHeight w:val="255"/>
        </w:trPr>
        <w:tc>
          <w:tcPr>
            <w:tcW w:w="309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proofErr w:type="spellStart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Animačné</w:t>
            </w:r>
            <w:proofErr w:type="spellEnd"/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 xml:space="preserve"> služby</w:t>
            </w:r>
          </w:p>
        </w:tc>
        <w:tc>
          <w:tcPr>
            <w:tcW w:w="115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1" w:type="dxa"/>
            <w:gridSpan w:val="4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372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F32522" w:rsidRPr="00435C43" w:rsidTr="00010DF1">
        <w:trPr>
          <w:trHeight w:val="255"/>
        </w:trPr>
        <w:tc>
          <w:tcPr>
            <w:tcW w:w="3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Kongresové služby</w:t>
            </w:r>
          </w:p>
        </w:tc>
        <w:tc>
          <w:tcPr>
            <w:tcW w:w="1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435C43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F32522" w:rsidRPr="00435C43" w:rsidTr="00010DF1">
        <w:trPr>
          <w:trHeight w:val="20"/>
        </w:trPr>
        <w:tc>
          <w:tcPr>
            <w:tcW w:w="30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32522" w:rsidRPr="00435C43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SPOLU</w:t>
            </w:r>
          </w:p>
        </w:tc>
        <w:tc>
          <w:tcPr>
            <w:tcW w:w="11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10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251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3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F32522" w:rsidRPr="00435C43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132</w:t>
            </w:r>
          </w:p>
        </w:tc>
      </w:tr>
    </w:tbl>
    <w:p w:rsidR="00F32522" w:rsidRDefault="00F32522" w:rsidP="00F32522">
      <w:pPr>
        <w:rPr>
          <w:rFonts w:ascii="Calibri" w:eastAsia="Times New Roman" w:hAnsi="Calibri" w:cs="Times New Roman"/>
        </w:rPr>
      </w:pPr>
    </w:p>
    <w:p w:rsidR="00F32522" w:rsidRDefault="00F32522" w:rsidP="00F32522">
      <w:pPr>
        <w:rPr>
          <w:rFonts w:ascii="Calibri" w:eastAsia="Times New Roman" w:hAnsi="Calibri" w:cs="Times New Roman"/>
        </w:rPr>
      </w:pPr>
    </w:p>
    <w:p w:rsidR="00F32522" w:rsidRPr="00C35704" w:rsidRDefault="00F32522" w:rsidP="00F32522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570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Prehľad využitia týždňov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1"/>
        <w:gridCol w:w="1391"/>
        <w:gridCol w:w="1525"/>
        <w:gridCol w:w="1390"/>
        <w:gridCol w:w="1419"/>
      </w:tblGrid>
      <w:tr w:rsidR="00F32522" w:rsidRPr="00EE51AB" w:rsidTr="00010DF1">
        <w:trPr>
          <w:trHeight w:val="397"/>
        </w:trPr>
        <w:tc>
          <w:tcPr>
            <w:tcW w:w="3561" w:type="dxa"/>
            <w:shd w:val="clear" w:color="auto" w:fill="D9D9D9" w:themeFill="background1" w:themeFillShade="D9"/>
            <w:vAlign w:val="center"/>
          </w:tcPr>
          <w:p w:rsidR="00F32522" w:rsidRPr="00C35704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57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Činnosť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F32522" w:rsidRPr="00C35704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57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ročník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F32522" w:rsidRPr="00C35704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57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ročník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F32522" w:rsidRPr="00C35704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57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ročník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F32522" w:rsidRPr="00C35704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57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ročník</w:t>
            </w:r>
          </w:p>
        </w:tc>
      </w:tr>
      <w:tr w:rsidR="00F32522" w:rsidRPr="00EE51AB" w:rsidTr="00010DF1">
        <w:trPr>
          <w:trHeight w:val="397"/>
        </w:trPr>
        <w:tc>
          <w:tcPr>
            <w:tcW w:w="3561" w:type="dxa"/>
            <w:shd w:val="clear" w:color="auto" w:fill="D9D9D9" w:themeFill="background1" w:themeFillShade="D9"/>
            <w:vAlign w:val="center"/>
          </w:tcPr>
          <w:p w:rsidR="00F32522" w:rsidRPr="00C35704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57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Vyučovanie podľa rozpisu</w:t>
            </w:r>
          </w:p>
        </w:tc>
        <w:tc>
          <w:tcPr>
            <w:tcW w:w="1391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70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25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70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90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70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9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70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32522" w:rsidRPr="00EE51AB" w:rsidTr="00010DF1">
        <w:trPr>
          <w:trHeight w:val="397"/>
        </w:trPr>
        <w:tc>
          <w:tcPr>
            <w:tcW w:w="3561" w:type="dxa"/>
            <w:shd w:val="clear" w:color="auto" w:fill="D9D9D9" w:themeFill="background1" w:themeFillShade="D9"/>
            <w:vAlign w:val="center"/>
          </w:tcPr>
          <w:p w:rsidR="00F32522" w:rsidRPr="00C35704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57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Odborná prax</w:t>
            </w:r>
          </w:p>
        </w:tc>
        <w:tc>
          <w:tcPr>
            <w:tcW w:w="1391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7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7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522" w:rsidRPr="00EE51AB" w:rsidTr="00010DF1">
        <w:trPr>
          <w:trHeight w:val="397"/>
        </w:trPr>
        <w:tc>
          <w:tcPr>
            <w:tcW w:w="3561" w:type="dxa"/>
            <w:shd w:val="clear" w:color="auto" w:fill="D9D9D9" w:themeFill="background1" w:themeFillShade="D9"/>
            <w:vAlign w:val="center"/>
          </w:tcPr>
          <w:p w:rsidR="00F32522" w:rsidRPr="00C35704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57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Telovýchovno-výcvikový kurz</w:t>
            </w:r>
          </w:p>
        </w:tc>
        <w:tc>
          <w:tcPr>
            <w:tcW w:w="1391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7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7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7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522" w:rsidRPr="00EE51AB" w:rsidTr="00010DF1">
        <w:trPr>
          <w:trHeight w:val="397"/>
        </w:trPr>
        <w:tc>
          <w:tcPr>
            <w:tcW w:w="3561" w:type="dxa"/>
            <w:shd w:val="clear" w:color="auto" w:fill="D9D9D9" w:themeFill="background1" w:themeFillShade="D9"/>
            <w:vAlign w:val="center"/>
          </w:tcPr>
          <w:p w:rsidR="00F32522" w:rsidRPr="00C35704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Kurz na ochranu života a zdravia</w:t>
            </w:r>
          </w:p>
        </w:tc>
        <w:tc>
          <w:tcPr>
            <w:tcW w:w="1391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vAlign w:val="center"/>
          </w:tcPr>
          <w:p w:rsidR="00F32522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3-5 dní</w:t>
            </w:r>
          </w:p>
        </w:tc>
        <w:tc>
          <w:tcPr>
            <w:tcW w:w="1419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522" w:rsidRPr="00EE51AB" w:rsidTr="00010DF1">
        <w:trPr>
          <w:trHeight w:val="397"/>
        </w:trPr>
        <w:tc>
          <w:tcPr>
            <w:tcW w:w="3561" w:type="dxa"/>
            <w:shd w:val="clear" w:color="auto" w:fill="D9D9D9" w:themeFill="background1" w:themeFillShade="D9"/>
            <w:vAlign w:val="center"/>
          </w:tcPr>
          <w:p w:rsidR="00F32522" w:rsidRPr="00C35704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Maturitná skúška</w:t>
            </w:r>
          </w:p>
        </w:tc>
        <w:tc>
          <w:tcPr>
            <w:tcW w:w="1391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vAlign w:val="center"/>
          </w:tcPr>
          <w:p w:rsidR="00F32522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2522" w:rsidRPr="00EE51AB" w:rsidTr="00010DF1">
        <w:trPr>
          <w:trHeight w:val="397"/>
        </w:trPr>
        <w:tc>
          <w:tcPr>
            <w:tcW w:w="3561" w:type="dxa"/>
            <w:shd w:val="clear" w:color="auto" w:fill="D9D9D9" w:themeFill="background1" w:themeFillShade="D9"/>
            <w:vAlign w:val="center"/>
          </w:tcPr>
          <w:p w:rsidR="00F32522" w:rsidRPr="00C35704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57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Časová rezerva /odborná exkurzia  na Slovensku, v Chorvátsku, v Grécku, v Bulharsku účelové kurzy, opakovanie učiva, exkurzie, výchovno-vzdelávacie akcie, </w:t>
            </w:r>
          </w:p>
        </w:tc>
        <w:tc>
          <w:tcPr>
            <w:tcW w:w="1391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70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0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2522" w:rsidRPr="00EE51AB" w:rsidTr="00010DF1">
        <w:trPr>
          <w:trHeight w:val="397"/>
        </w:trPr>
        <w:tc>
          <w:tcPr>
            <w:tcW w:w="3561" w:type="dxa"/>
            <w:shd w:val="clear" w:color="auto" w:fill="D9D9D9" w:themeFill="background1" w:themeFillShade="D9"/>
            <w:vAlign w:val="center"/>
          </w:tcPr>
          <w:p w:rsidR="00F32522" w:rsidRPr="00C35704" w:rsidRDefault="00F32522" w:rsidP="00010DF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Účasť na odborných akciách</w:t>
            </w:r>
          </w:p>
        </w:tc>
        <w:tc>
          <w:tcPr>
            <w:tcW w:w="1391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vAlign w:val="center"/>
          </w:tcPr>
          <w:p w:rsidR="00F32522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vAlign w:val="center"/>
          </w:tcPr>
          <w:p w:rsidR="00F32522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F32522" w:rsidRPr="00C35704" w:rsidRDefault="00F32522" w:rsidP="00010D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2522" w:rsidRPr="00EE51AB" w:rsidTr="00010DF1">
        <w:trPr>
          <w:trHeight w:val="397"/>
        </w:trPr>
        <w:tc>
          <w:tcPr>
            <w:tcW w:w="3561" w:type="dxa"/>
            <w:shd w:val="clear" w:color="auto" w:fill="D9D9D9" w:themeFill="background1" w:themeFillShade="D9"/>
            <w:vAlign w:val="center"/>
          </w:tcPr>
          <w:p w:rsidR="00F32522" w:rsidRPr="00C35704" w:rsidRDefault="00F32522" w:rsidP="00010D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35704">
              <w:rPr>
                <w:rFonts w:ascii="Times New Roman" w:eastAsia="Times New Roman" w:hAnsi="Times New Roman" w:cs="Times New Roman"/>
                <w:b/>
              </w:rPr>
              <w:t>Spolu týždňov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F32522" w:rsidRPr="00C35704" w:rsidRDefault="00F32522" w:rsidP="00010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70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25" w:type="dxa"/>
            <w:shd w:val="clear" w:color="auto" w:fill="F2F2F2"/>
            <w:vAlign w:val="center"/>
          </w:tcPr>
          <w:p w:rsidR="00F32522" w:rsidRPr="00C35704" w:rsidRDefault="00F32522" w:rsidP="00010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70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32522" w:rsidRPr="00C35704" w:rsidRDefault="00F32522" w:rsidP="00010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70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9" w:type="dxa"/>
            <w:shd w:val="clear" w:color="auto" w:fill="F2F2F2"/>
            <w:vAlign w:val="center"/>
          </w:tcPr>
          <w:p w:rsidR="00F32522" w:rsidRPr="00C35704" w:rsidRDefault="00F32522" w:rsidP="00010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704">
              <w:rPr>
                <w:rFonts w:ascii="Times New Roman" w:eastAsia="Times New Roman" w:hAnsi="Times New Roman" w:cs="Times New Roman"/>
              </w:rPr>
              <w:t>37</w:t>
            </w:r>
          </w:p>
        </w:tc>
      </w:tr>
    </w:tbl>
    <w:p w:rsidR="00F32522" w:rsidRDefault="00F32522" w:rsidP="00F32522">
      <w:pPr>
        <w:spacing w:before="1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2522" w:rsidRPr="00C35704" w:rsidRDefault="00F32522" w:rsidP="00F32522">
      <w:pPr>
        <w:spacing w:before="1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5704">
        <w:rPr>
          <w:rFonts w:ascii="Times New Roman" w:eastAsia="Times New Roman" w:hAnsi="Times New Roman" w:cs="Times New Roman"/>
          <w:b/>
          <w:sz w:val="20"/>
          <w:szCs w:val="20"/>
        </w:rPr>
        <w:t xml:space="preserve">Poznámky k učebnému plánu: </w:t>
      </w:r>
    </w:p>
    <w:p w:rsidR="00F32522" w:rsidRPr="00C35704" w:rsidRDefault="00F32522" w:rsidP="00F32522">
      <w:pPr>
        <w:rPr>
          <w:rFonts w:ascii="Times New Roman" w:eastAsia="Times New Roman" w:hAnsi="Times New Roman" w:cs="Times New Roman"/>
        </w:rPr>
      </w:pPr>
      <w:r w:rsidRPr="00C35704">
        <w:rPr>
          <w:rFonts w:ascii="Times New Roman" w:eastAsia="Times New Roman" w:hAnsi="Times New Roman" w:cs="Times New Roman"/>
        </w:rPr>
        <w:t>Prax: žiaci absolvujú prax v počte 100 hodín (2 týždne) v 2. a 3. ročníku.</w:t>
      </w:r>
    </w:p>
    <w:p w:rsidR="00F32522" w:rsidRPr="00C35704" w:rsidRDefault="00F32522" w:rsidP="00F32522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35704">
        <w:rPr>
          <w:rFonts w:ascii="Times New Roman" w:eastAsia="Times New Roman" w:hAnsi="Times New Roman" w:cs="Times New Roman"/>
        </w:rPr>
        <w:t>Trieda sa môže deliť na skupiny podľa potrieb odboru a podmienok školy a podľa platnej legislatívy.</w:t>
      </w:r>
    </w:p>
    <w:p w:rsidR="00F32522" w:rsidRPr="00C35704" w:rsidRDefault="00F32522" w:rsidP="00F32522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35704">
        <w:rPr>
          <w:rFonts w:ascii="Times New Roman" w:eastAsia="Times New Roman" w:hAnsi="Times New Roman" w:cs="Times New Roman"/>
        </w:rPr>
        <w:t>Predmety etická výchova/náboženská výchova sa vyučujú podľa záujmu žiakov v skupinách najviac 20 žiakov. Predmety sa neklasifikujú. Na vysvedčení žiaka a v katalógu sa uvedie “absolvoval/-a“.</w:t>
      </w:r>
    </w:p>
    <w:p w:rsidR="00F32522" w:rsidRPr="00C35704" w:rsidRDefault="00F32522" w:rsidP="00F32522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35704">
        <w:rPr>
          <w:rFonts w:ascii="Times New Roman" w:eastAsia="Times New Roman" w:hAnsi="Times New Roman" w:cs="Times New Roman"/>
        </w:rPr>
        <w:t>Vyučujú sa dva z jazykov: jazyk anglický, nemecký, ruský.</w:t>
      </w:r>
    </w:p>
    <w:p w:rsidR="00F32522" w:rsidRPr="00C35704" w:rsidRDefault="00F32522" w:rsidP="00F32522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35704">
        <w:rPr>
          <w:rFonts w:ascii="Times New Roman" w:eastAsia="Times New Roman" w:hAnsi="Times New Roman" w:cs="Times New Roman"/>
        </w:rPr>
        <w:t>Predmet telesná a športová výchova možno vyučovať aj v popoludňajších hodinách a spájať ju do dvojhodinových celkov.</w:t>
      </w:r>
    </w:p>
    <w:p w:rsidR="00F32522" w:rsidRPr="00C35704" w:rsidRDefault="00F32522" w:rsidP="00F32522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35704">
        <w:rPr>
          <w:rFonts w:ascii="Times New Roman" w:eastAsia="Times New Roman" w:hAnsi="Times New Roman" w:cs="Times New Roman"/>
        </w:rPr>
        <w:t>V praktickej príprave, v 3. ročníku, si žiaci majú možnosť vybrať medzi predmetmi cvičná firma, alebo aplikovaná ekonómia v prípade viacerých tried v ročníku.</w:t>
      </w:r>
    </w:p>
    <w:p w:rsidR="00F32522" w:rsidRPr="00C35704" w:rsidRDefault="00F32522" w:rsidP="00F32522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35704">
        <w:rPr>
          <w:rFonts w:ascii="Times New Roman" w:eastAsia="Times New Roman" w:hAnsi="Times New Roman" w:cs="Times New Roman"/>
        </w:rPr>
        <w:t xml:space="preserve">Žiaci si majú možnosť vybrať vo 4. ročníku 1 predmet s časovou dotáciou 2 hodiny z ponuky voliteľných predmetov: </w:t>
      </w:r>
      <w:proofErr w:type="spellStart"/>
      <w:r w:rsidRPr="00C35704">
        <w:rPr>
          <w:rFonts w:ascii="Times New Roman" w:eastAsia="Times New Roman" w:hAnsi="Times New Roman" w:cs="Times New Roman"/>
        </w:rPr>
        <w:t>Animačné</w:t>
      </w:r>
      <w:proofErr w:type="spellEnd"/>
      <w:r w:rsidRPr="00C35704">
        <w:rPr>
          <w:rFonts w:ascii="Times New Roman" w:eastAsia="Times New Roman" w:hAnsi="Times New Roman" w:cs="Times New Roman"/>
        </w:rPr>
        <w:t xml:space="preserve"> služby a Kongresové služby.</w:t>
      </w:r>
    </w:p>
    <w:p w:rsidR="00F32522" w:rsidRPr="00C35704" w:rsidRDefault="00F32522" w:rsidP="00F32522">
      <w:pPr>
        <w:rPr>
          <w:rFonts w:ascii="Times New Roman" w:eastAsia="Times New Roman" w:hAnsi="Times New Roman" w:cs="Times New Roman"/>
        </w:rPr>
      </w:pPr>
    </w:p>
    <w:p w:rsidR="00F32522" w:rsidRDefault="00F32522" w:rsidP="00F32522">
      <w:pPr>
        <w:rPr>
          <w:rFonts w:ascii="Calibri" w:eastAsia="Times New Roman" w:hAnsi="Calibri" w:cs="Times New Roman"/>
        </w:rPr>
      </w:pPr>
    </w:p>
    <w:p w:rsidR="00F32522" w:rsidRDefault="00F32522" w:rsidP="00F32522">
      <w:pPr>
        <w:rPr>
          <w:rFonts w:ascii="Calibri" w:eastAsia="Times New Roman" w:hAnsi="Calibri" w:cs="Times New Roman"/>
        </w:rPr>
      </w:pPr>
    </w:p>
    <w:p w:rsidR="00F32522" w:rsidRDefault="00F32522" w:rsidP="00F32522"/>
    <w:p w:rsidR="00000000" w:rsidRDefault="00F32522"/>
    <w:sectPr w:rsidR="00000000" w:rsidSect="00435C4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B6F"/>
    <w:multiLevelType w:val="hybridMultilevel"/>
    <w:tmpl w:val="2F1233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2522"/>
    <w:rsid w:val="00F3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animus</dc:creator>
  <cp:keywords/>
  <dc:description/>
  <cp:lastModifiedBy>animus</cp:lastModifiedBy>
  <cp:revision>2</cp:revision>
  <dcterms:created xsi:type="dcterms:W3CDTF">2013-10-15T07:32:00Z</dcterms:created>
  <dcterms:modified xsi:type="dcterms:W3CDTF">2013-10-15T07:33:00Z</dcterms:modified>
</cp:coreProperties>
</file>